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6F365" w14:textId="77777777" w:rsidR="00E41627" w:rsidRDefault="00E41627"/>
    <w:p w14:paraId="5E16D441" w14:textId="61B9CF2A" w:rsidR="00AB763D" w:rsidRPr="00AB763D" w:rsidRDefault="00AB763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B763D">
        <w:rPr>
          <w:rFonts w:ascii="Times New Roman" w:hAnsi="Times New Roman" w:cs="Times New Roman"/>
          <w:b/>
          <w:bCs/>
          <w:sz w:val="22"/>
          <w:szCs w:val="22"/>
        </w:rPr>
        <w:t>Question (PICO/EBP):</w:t>
      </w:r>
      <w:r w:rsidR="00681913">
        <w:rPr>
          <w:rFonts w:ascii="Times New Roman" w:hAnsi="Times New Roman" w:cs="Times New Roman"/>
          <w:b/>
          <w:bCs/>
          <w:sz w:val="22"/>
          <w:szCs w:val="22"/>
        </w:rPr>
        <w:t xml:space="preserve"> Interventions to improve compliance with self-management of diabetes among adults in rural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430"/>
        <w:gridCol w:w="10"/>
        <w:gridCol w:w="2420"/>
        <w:gridCol w:w="2250"/>
        <w:gridCol w:w="2340"/>
        <w:gridCol w:w="2430"/>
      </w:tblGrid>
      <w:tr w:rsidR="00AB763D" w:rsidRPr="00AB763D" w14:paraId="377854BB" w14:textId="77777777" w:rsidTr="00BE5846">
        <w:tc>
          <w:tcPr>
            <w:tcW w:w="1975" w:type="dxa"/>
          </w:tcPr>
          <w:p w14:paraId="172928ED" w14:textId="39C2850E" w:rsidR="00AB763D" w:rsidRPr="00AB763D" w:rsidRDefault="00AB763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Themes</w:t>
            </w:r>
          </w:p>
        </w:tc>
        <w:tc>
          <w:tcPr>
            <w:tcW w:w="2440" w:type="dxa"/>
            <w:gridSpan w:val="2"/>
          </w:tcPr>
          <w:p w14:paraId="2113D2AF" w14:textId="4E96DDFB" w:rsidR="00AB763D" w:rsidRPr="00AB763D" w:rsidRDefault="00AB763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Citation 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Finding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420" w:type="dxa"/>
          </w:tcPr>
          <w:p w14:paraId="10863B19" w14:textId="7D0D2969" w:rsidR="00AB763D" w:rsidRPr="00AB763D" w:rsidRDefault="00AB763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Citation 2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="00C61AC4"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Finding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250" w:type="dxa"/>
          </w:tcPr>
          <w:p w14:paraId="0895F86A" w14:textId="7CFAAEC1" w:rsidR="00AB763D" w:rsidRPr="00AB763D" w:rsidRDefault="00AB763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Citation 3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="00C61AC4"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Finding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340" w:type="dxa"/>
          </w:tcPr>
          <w:p w14:paraId="7C67B52C" w14:textId="380F2E01" w:rsidR="00AB763D" w:rsidRPr="00AB763D" w:rsidRDefault="00AB763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Citation 4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="00C61AC4"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Finding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430" w:type="dxa"/>
          </w:tcPr>
          <w:p w14:paraId="319E61CE" w14:textId="3964BB00" w:rsidR="00AB763D" w:rsidRPr="00AB763D" w:rsidRDefault="00AB763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Citation 5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="00C61AC4" w:rsidRPr="00AB76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Finding</w:t>
            </w:r>
            <w:r w:rsidR="00C61A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</w:tr>
      <w:tr w:rsidR="00AB763D" w:rsidRPr="00AB763D" w14:paraId="341FA496" w14:textId="77777777" w:rsidTr="00BE5846">
        <w:trPr>
          <w:trHeight w:val="720"/>
        </w:trPr>
        <w:tc>
          <w:tcPr>
            <w:tcW w:w="1975" w:type="dxa"/>
          </w:tcPr>
          <w:p w14:paraId="1E5754A4" w14:textId="77777777" w:rsidR="00AB763D" w:rsidRPr="00AB763D" w:rsidRDefault="00AB76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gridSpan w:val="2"/>
          </w:tcPr>
          <w:p w14:paraId="1756CEBA" w14:textId="3609857D" w:rsidR="00AB763D" w:rsidRPr="00AB763D" w:rsidRDefault="007B4F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(Muchiri et al., 2024)</w:t>
            </w:r>
          </w:p>
        </w:tc>
        <w:tc>
          <w:tcPr>
            <w:tcW w:w="2420" w:type="dxa"/>
          </w:tcPr>
          <w:p w14:paraId="7845836B" w14:textId="6AFC75A2" w:rsidR="00AB763D" w:rsidRPr="00AB763D" w:rsidRDefault="00BF445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(Maina et al., 2025)</w:t>
            </w:r>
          </w:p>
        </w:tc>
        <w:tc>
          <w:tcPr>
            <w:tcW w:w="2250" w:type="dxa"/>
          </w:tcPr>
          <w:p w14:paraId="1DCF9583" w14:textId="77C5640D" w:rsidR="00AB763D" w:rsidRPr="00AB763D" w:rsidRDefault="005D63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(King et al., 2023)</w:t>
            </w:r>
          </w:p>
        </w:tc>
        <w:tc>
          <w:tcPr>
            <w:tcW w:w="2340" w:type="dxa"/>
          </w:tcPr>
          <w:p w14:paraId="3FA77CF6" w14:textId="2BF7EBF3" w:rsidR="00AB763D" w:rsidRPr="00AB763D" w:rsidRDefault="00EA5B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(Ofosu et al., 2026)</w:t>
            </w:r>
          </w:p>
        </w:tc>
        <w:tc>
          <w:tcPr>
            <w:tcW w:w="2430" w:type="dxa"/>
          </w:tcPr>
          <w:p w14:paraId="1771AFF4" w14:textId="0F3556AD" w:rsidR="00AB763D" w:rsidRPr="00AB763D" w:rsidRDefault="00EA5B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(Mohammadi et al., 2026)</w:t>
            </w:r>
          </w:p>
        </w:tc>
      </w:tr>
      <w:tr w:rsidR="00AB763D" w:rsidRPr="00AB763D" w14:paraId="54C9BA09" w14:textId="77777777" w:rsidTr="00BE5846">
        <w:trPr>
          <w:trHeight w:val="720"/>
        </w:trPr>
        <w:tc>
          <w:tcPr>
            <w:tcW w:w="1975" w:type="dxa"/>
          </w:tcPr>
          <w:p w14:paraId="3CF9EF86" w14:textId="62573069" w:rsidR="00AB763D" w:rsidRPr="00AB763D" w:rsidRDefault="007B4F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Group Collaboration </w:t>
            </w:r>
          </w:p>
        </w:tc>
        <w:tc>
          <w:tcPr>
            <w:tcW w:w="2440" w:type="dxa"/>
            <w:gridSpan w:val="2"/>
          </w:tcPr>
          <w:p w14:paraId="5B66CA22" w14:textId="547FBFC8" w:rsidR="00AB763D" w:rsidRPr="00AB763D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Conducted focused group discussions. p. 78</w:t>
            </w:r>
          </w:p>
        </w:tc>
        <w:tc>
          <w:tcPr>
            <w:tcW w:w="2420" w:type="dxa"/>
          </w:tcPr>
          <w:p w14:paraId="103014E4" w14:textId="77777777" w:rsidR="00AB763D" w:rsidRDefault="00B31B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Peer-led strategies have effectively achieved glycemic control. p. 2</w:t>
            </w:r>
          </w:p>
          <w:p w14:paraId="133D3D7D" w14:textId="77777777" w:rsidR="00B31BA2" w:rsidRDefault="00B31B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FA7AB8" w14:textId="77777777" w:rsidR="001808A6" w:rsidRDefault="00B31B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Culturally adaptable</w:t>
            </w:r>
            <w:r w:rsidR="001808A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B1AD51C" w14:textId="77777777" w:rsidR="00B31BA2" w:rsidRDefault="001808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p. 2</w:t>
            </w:r>
          </w:p>
          <w:p w14:paraId="66B587A9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656E1E" w14:textId="023A1010" w:rsidR="00426588" w:rsidRP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</w:tcPr>
          <w:p w14:paraId="6B6D292E" w14:textId="77777777" w:rsid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Coach-Facilitated group sessions. p 808</w:t>
            </w:r>
          </w:p>
          <w:p w14:paraId="6BCEACAB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A05D1C" w14:textId="77777777" w:rsidR="00426588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Videoconferencing was more convenient p. 812</w:t>
            </w:r>
          </w:p>
          <w:p w14:paraId="573CA9E6" w14:textId="77777777" w:rsidR="00551249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3E40B9" w14:textId="2CD8F726" w:rsidR="00551249" w:rsidRPr="00AB763D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Videoconferencing created a disconnect with other group members . p. 812 </w:t>
            </w:r>
          </w:p>
        </w:tc>
        <w:tc>
          <w:tcPr>
            <w:tcW w:w="2340" w:type="dxa"/>
          </w:tcPr>
          <w:p w14:paraId="1DE1606E" w14:textId="77777777" w:rsidR="00AB763D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Empowerment based approach. p. 11</w:t>
            </w:r>
          </w:p>
          <w:p w14:paraId="434C8FF2" w14:textId="77777777" w:rsidR="005F11BA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45F285" w14:textId="3BBB7C5C" w:rsidR="005F11BA" w:rsidRPr="00AB763D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Face to Face interviews in a private setting increase consent. p. 4</w:t>
            </w:r>
          </w:p>
        </w:tc>
        <w:tc>
          <w:tcPr>
            <w:tcW w:w="2430" w:type="dxa"/>
          </w:tcPr>
          <w:p w14:paraId="7C758EC9" w14:textId="0411348A" w:rsidR="00AB763D" w:rsidRPr="00AB763D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Independent learning, p. </w:t>
            </w:r>
            <w:r w:rsidR="00711A7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AB763D" w:rsidRPr="00AB763D" w14:paraId="6E452239" w14:textId="77777777" w:rsidTr="00BE5846">
        <w:trPr>
          <w:trHeight w:val="720"/>
        </w:trPr>
        <w:tc>
          <w:tcPr>
            <w:tcW w:w="1975" w:type="dxa"/>
          </w:tcPr>
          <w:p w14:paraId="59F2D66A" w14:textId="243AD009" w:rsidR="00AB763D" w:rsidRPr="00AB763D" w:rsidRDefault="007B4F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Family and Social Support</w:t>
            </w:r>
          </w:p>
        </w:tc>
        <w:tc>
          <w:tcPr>
            <w:tcW w:w="2440" w:type="dxa"/>
            <w:gridSpan w:val="2"/>
          </w:tcPr>
          <w:p w14:paraId="541896F8" w14:textId="26ED4770" w:rsidR="00AB763D" w:rsidRPr="00AB763D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“being in a group provided social support and helped to reduce stress</w:t>
            </w:r>
            <w:r w:rsidR="007E2A11">
              <w:rPr>
                <w:rFonts w:ascii="Times New Roman" w:hAnsi="Times New Roman" w:cs="Times New Roman"/>
                <w:sz w:val="22"/>
                <w:szCs w:val="22"/>
              </w:rPr>
              <w:t>.” p. 79</w:t>
            </w:r>
          </w:p>
        </w:tc>
        <w:tc>
          <w:tcPr>
            <w:tcW w:w="2420" w:type="dxa"/>
          </w:tcPr>
          <w:p w14:paraId="4E64889A" w14:textId="65099B06" w:rsidR="00AB763D" w:rsidRPr="00AB763D" w:rsidRDefault="001808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Attended bimonthly sessions p.3 </w:t>
            </w:r>
          </w:p>
        </w:tc>
        <w:tc>
          <w:tcPr>
            <w:tcW w:w="2250" w:type="dxa"/>
          </w:tcPr>
          <w:p w14:paraId="01D953FD" w14:textId="22B07A58" w:rsidR="00AB763D" w:rsidRPr="00AB763D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Participants felt supported and safe, which contributed to a feeling of belonging. p. 813 </w:t>
            </w:r>
          </w:p>
        </w:tc>
        <w:tc>
          <w:tcPr>
            <w:tcW w:w="2340" w:type="dxa"/>
          </w:tcPr>
          <w:p w14:paraId="7968636A" w14:textId="77777777" w:rsidR="00AB763D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Family history of diabetes showed strong association with T2DM. p. 10</w:t>
            </w:r>
          </w:p>
          <w:p w14:paraId="7DFCFB58" w14:textId="77777777" w:rsidR="00B54B8A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77D4CD" w14:textId="4916AE6A" w:rsidR="00B54B8A" w:rsidRPr="00AB763D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Family history reflects both genetic predisposition and shared environmental or lifestyle factors. p. 10</w:t>
            </w:r>
          </w:p>
        </w:tc>
        <w:tc>
          <w:tcPr>
            <w:tcW w:w="2430" w:type="dxa"/>
          </w:tcPr>
          <w:p w14:paraId="552B5F51" w14:textId="1C972267" w:rsidR="00AB763D" w:rsidRPr="00AB763D" w:rsidRDefault="00711A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Common barriers include inconsistent family support . p. 7</w:t>
            </w:r>
          </w:p>
        </w:tc>
      </w:tr>
      <w:tr w:rsidR="00AB763D" w:rsidRPr="00AB763D" w14:paraId="320AF244" w14:textId="77777777" w:rsidTr="00BE5846">
        <w:trPr>
          <w:trHeight w:val="720"/>
        </w:trPr>
        <w:tc>
          <w:tcPr>
            <w:tcW w:w="1975" w:type="dxa"/>
          </w:tcPr>
          <w:p w14:paraId="6D3ED1BA" w14:textId="6A7055A5" w:rsidR="00AB763D" w:rsidRPr="00AB763D" w:rsidRDefault="007B4F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Accountability</w:t>
            </w:r>
          </w:p>
        </w:tc>
        <w:tc>
          <w:tcPr>
            <w:tcW w:w="2440" w:type="dxa"/>
            <w:gridSpan w:val="2"/>
          </w:tcPr>
          <w:p w14:paraId="1E00B180" w14:textId="574717FD" w:rsidR="00AB763D" w:rsidRPr="00AB763D" w:rsidRDefault="007E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“before joining program sugar was uncontrolled.” p. 80</w:t>
            </w:r>
          </w:p>
        </w:tc>
        <w:tc>
          <w:tcPr>
            <w:tcW w:w="2420" w:type="dxa"/>
          </w:tcPr>
          <w:p w14:paraId="3D347097" w14:textId="77777777" w:rsidR="00AB763D" w:rsidRDefault="00B15B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Fasting was not ensured. p 11</w:t>
            </w:r>
          </w:p>
          <w:p w14:paraId="0D47E3C1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A648C1" w14:textId="7CF78078" w:rsidR="00426588" w:rsidRP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More women participated </w:t>
            </w:r>
          </w:p>
        </w:tc>
        <w:tc>
          <w:tcPr>
            <w:tcW w:w="2250" w:type="dxa"/>
          </w:tcPr>
          <w:p w14:paraId="7691D8D6" w14:textId="314CDB88" w:rsid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Needed an accountability check in during 6-month </w:t>
            </w:r>
            <w:r w:rsidR="00551249">
              <w:rPr>
                <w:rFonts w:ascii="Times New Roman" w:hAnsi="Times New Roman" w:cs="Times New Roman"/>
                <w:sz w:val="22"/>
                <w:szCs w:val="22"/>
              </w:rPr>
              <w:t>maintenance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period. p 812</w:t>
            </w:r>
          </w:p>
          <w:p w14:paraId="14CF402B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8C38FB" w14:textId="1A8E37E3" w:rsidR="00426588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Needed accountability partners outside of group sessions. p 812</w:t>
            </w:r>
          </w:p>
          <w:p w14:paraId="5D02B317" w14:textId="4B9D58F7" w:rsidR="00551249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6ACCE0" w14:textId="5F544800" w:rsidR="00551249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Group members served as a source of accountability. p. 813</w:t>
            </w:r>
          </w:p>
          <w:p w14:paraId="5541D201" w14:textId="2808A41A" w:rsidR="00551249" w:rsidRPr="00AB763D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9224B8D" w14:textId="77777777" w:rsidR="00AB763D" w:rsidRPr="00AB763D" w:rsidRDefault="00AB76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</w:tcPr>
          <w:p w14:paraId="13B93C3D" w14:textId="77777777" w:rsidR="00AB763D" w:rsidRPr="00AB763D" w:rsidRDefault="00AB76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B763D" w:rsidRPr="00AB763D" w14:paraId="0E50CA79" w14:textId="77777777" w:rsidTr="00BE5846">
        <w:trPr>
          <w:trHeight w:val="720"/>
        </w:trPr>
        <w:tc>
          <w:tcPr>
            <w:tcW w:w="1975" w:type="dxa"/>
          </w:tcPr>
          <w:p w14:paraId="68FCF3CA" w14:textId="5FF17E2A" w:rsidR="00AB763D" w:rsidRPr="00AB763D" w:rsidRDefault="00BE58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Motivational Drive</w:t>
            </w:r>
          </w:p>
        </w:tc>
        <w:tc>
          <w:tcPr>
            <w:tcW w:w="2440" w:type="dxa"/>
            <w:gridSpan w:val="2"/>
          </w:tcPr>
          <w:p w14:paraId="40D9F182" w14:textId="77777777" w:rsidR="00AB763D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Reported gaining new knowledge regarding food groups, portion sizes, and diabetes -related information. p. 78</w:t>
            </w:r>
          </w:p>
          <w:p w14:paraId="6512855A" w14:textId="77777777" w:rsidR="004C1B83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218B76" w14:textId="066AE31A" w:rsidR="004C1B83" w:rsidRPr="00AB763D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Motivated to take better care of their diabetes regarding self- monitoring of </w:t>
            </w:r>
            <w:r w:rsidR="007E2A11">
              <w:rPr>
                <w:rFonts w:ascii="Times New Roman" w:hAnsi="Times New Roman" w:cs="Times New Roman"/>
                <w:sz w:val="22"/>
                <w:szCs w:val="22"/>
              </w:rPr>
              <w:t>glucose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diet, and physical activity. p. 79</w:t>
            </w:r>
          </w:p>
        </w:tc>
        <w:tc>
          <w:tcPr>
            <w:tcW w:w="2420" w:type="dxa"/>
          </w:tcPr>
          <w:p w14:paraId="070708F9" w14:textId="77777777" w:rsidR="00AB763D" w:rsidRDefault="001808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Followed self-management guidelines p. 3</w:t>
            </w:r>
          </w:p>
          <w:p w14:paraId="039D1144" w14:textId="77777777" w:rsidR="00B15B0A" w:rsidRDefault="00B15B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94F4F8" w14:textId="77777777" w:rsidR="00B15B0A" w:rsidRDefault="00B15B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00A1A" w14:textId="0E9F9102" w:rsidR="00B15B0A" w:rsidRPr="00AB763D" w:rsidRDefault="00B15B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Less time consuming approach in strengthening diabetes self-management. p 11</w:t>
            </w:r>
          </w:p>
        </w:tc>
        <w:tc>
          <w:tcPr>
            <w:tcW w:w="2250" w:type="dxa"/>
          </w:tcPr>
          <w:p w14:paraId="4F608B1B" w14:textId="77777777" w:rsid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The alignment of personal values with goal-setting efforts provides motivation for change . p 809</w:t>
            </w:r>
          </w:p>
          <w:p w14:paraId="4181FCAA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C07849" w14:textId="45C56A0B" w:rsidR="00426588" w:rsidRP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9D3777D" w14:textId="2F887FDC" w:rsidR="00AB763D" w:rsidRPr="00AB763D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Importance of monitoring weight gain before reaching obesity thresholds. p. 9</w:t>
            </w:r>
          </w:p>
        </w:tc>
        <w:tc>
          <w:tcPr>
            <w:tcW w:w="2430" w:type="dxa"/>
          </w:tcPr>
          <w:p w14:paraId="3AD9447B" w14:textId="77777777" w:rsidR="00AB763D" w:rsidRDefault="00EA5B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Low health literacy is associated with poor understanding , reducing self-efficiency. p. 1</w:t>
            </w:r>
          </w:p>
          <w:p w14:paraId="70EFFE3F" w14:textId="77777777" w:rsidR="005F11BA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3407A4" w14:textId="77777777" w:rsidR="005F11BA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9BD0B4" w14:textId="0DC2AB15" w:rsidR="005F11BA" w:rsidRPr="00AB763D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The hybrid design ensures that patients with varying digital literacy can benefit. p. 5</w:t>
            </w:r>
          </w:p>
        </w:tc>
      </w:tr>
      <w:tr w:rsidR="00AB763D" w:rsidRPr="00AB763D" w14:paraId="46EA3E34" w14:textId="77777777" w:rsidTr="00BE5846">
        <w:trPr>
          <w:trHeight w:val="720"/>
        </w:trPr>
        <w:tc>
          <w:tcPr>
            <w:tcW w:w="1975" w:type="dxa"/>
          </w:tcPr>
          <w:p w14:paraId="4C7439AE" w14:textId="38F3ECA1" w:rsidR="00AB763D" w:rsidRPr="00AB763D" w:rsidRDefault="00BE58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Self-Set Goals </w:t>
            </w:r>
          </w:p>
        </w:tc>
        <w:tc>
          <w:tcPr>
            <w:tcW w:w="2440" w:type="dxa"/>
            <w:gridSpan w:val="2"/>
          </w:tcPr>
          <w:p w14:paraId="21D5AB1E" w14:textId="646C600F" w:rsidR="00AB763D" w:rsidRPr="00AB763D" w:rsidRDefault="002E41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…dietary self-care is the most difficult self-care areas. p. 79</w:t>
            </w:r>
          </w:p>
        </w:tc>
        <w:tc>
          <w:tcPr>
            <w:tcW w:w="2420" w:type="dxa"/>
          </w:tcPr>
          <w:p w14:paraId="1D126EC0" w14:textId="77777777" w:rsidR="00AB763D" w:rsidRPr="00AB763D" w:rsidRDefault="00AB76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</w:tcPr>
          <w:p w14:paraId="51E0D18C" w14:textId="77777777" w:rsid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Asked to set goals that served their values . p. 809</w:t>
            </w:r>
          </w:p>
          <w:p w14:paraId="318C413D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2F6ED9" w14:textId="0FB7A088" w:rsidR="00426588" w:rsidRPr="00AB763D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Some early slow responders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experienced difficulty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setting and pursuing goals. p. 811</w:t>
            </w:r>
          </w:p>
        </w:tc>
        <w:tc>
          <w:tcPr>
            <w:tcW w:w="2340" w:type="dxa"/>
          </w:tcPr>
          <w:p w14:paraId="21BC7664" w14:textId="77777777" w:rsidR="00AB763D" w:rsidRPr="00AB763D" w:rsidRDefault="00AB76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</w:tcPr>
          <w:p w14:paraId="5616A1F5" w14:textId="77777777" w:rsidR="00AB763D" w:rsidRPr="00AB763D" w:rsidRDefault="00AB763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61AC4" w:rsidRPr="00AB763D" w14:paraId="783F6B2D" w14:textId="77777777" w:rsidTr="00BE5846">
        <w:trPr>
          <w:trHeight w:val="720"/>
        </w:trPr>
        <w:tc>
          <w:tcPr>
            <w:tcW w:w="1975" w:type="dxa"/>
          </w:tcPr>
          <w:p w14:paraId="06A94A7F" w14:textId="26665956" w:rsidR="00C61AC4" w:rsidRPr="00AB763D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Financial burden or access </w:t>
            </w:r>
            <w:r w:rsidR="00BE5846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440" w:type="dxa"/>
            <w:gridSpan w:val="2"/>
          </w:tcPr>
          <w:p w14:paraId="279BA28F" w14:textId="343C24B4" w:rsidR="00C61AC4" w:rsidRPr="00AB763D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Mainly serves uninsured and low income patients. p. 78</w:t>
            </w:r>
          </w:p>
        </w:tc>
        <w:tc>
          <w:tcPr>
            <w:tcW w:w="2420" w:type="dxa"/>
          </w:tcPr>
          <w:p w14:paraId="662FDDE2" w14:textId="77777777" w:rsidR="00C61AC4" w:rsidRDefault="001808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Cost-effective in the management of DM. p. 2</w:t>
            </w:r>
          </w:p>
          <w:p w14:paraId="63833C02" w14:textId="77777777" w:rsidR="00B15B0A" w:rsidRDefault="00B15B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B8192D" w14:textId="78B5D82B" w:rsidR="00B15B0A" w:rsidRPr="00AB763D" w:rsidRDefault="00B15B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Low socioeconomic status and competing household task may limit women engagement . p. 10</w:t>
            </w:r>
          </w:p>
        </w:tc>
        <w:tc>
          <w:tcPr>
            <w:tcW w:w="2250" w:type="dxa"/>
          </w:tcPr>
          <w:p w14:paraId="69AA82ED" w14:textId="77777777" w:rsidR="00C61AC4" w:rsidRPr="00AB763D" w:rsidRDefault="00C61AC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14:paraId="163346C3" w14:textId="77777777" w:rsidR="00C61AC4" w:rsidRDefault="009501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Urban communities were characterized by higher population density , greater access to health services. p. 2</w:t>
            </w:r>
          </w:p>
          <w:p w14:paraId="3479D08A" w14:textId="77777777" w:rsidR="00950148" w:rsidRDefault="009501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6DA50C" w14:textId="62D2975E" w:rsidR="00950148" w:rsidRPr="00AB763D" w:rsidRDefault="009501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Rural communities had limited health infrastructure and higher levels of physical activity. p. 2</w:t>
            </w:r>
          </w:p>
        </w:tc>
        <w:tc>
          <w:tcPr>
            <w:tcW w:w="2430" w:type="dxa"/>
          </w:tcPr>
          <w:p w14:paraId="0261AD3B" w14:textId="58BB5E29" w:rsidR="00C61AC4" w:rsidRPr="00AB763D" w:rsidRDefault="00711A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Low knowledge of medical terms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need practical examples. p. 7</w:t>
            </w:r>
          </w:p>
        </w:tc>
      </w:tr>
      <w:tr w:rsidR="00BE5846" w14:paraId="164713D4" w14:textId="77777777" w:rsidTr="00BE5846">
        <w:tc>
          <w:tcPr>
            <w:tcW w:w="1975" w:type="dxa"/>
          </w:tcPr>
          <w:p w14:paraId="33A5A0E2" w14:textId="10853711" w:rsidR="00BE5846" w:rsidRDefault="00BE58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Education delivery</w:t>
            </w:r>
          </w:p>
        </w:tc>
        <w:tc>
          <w:tcPr>
            <w:tcW w:w="2430" w:type="dxa"/>
          </w:tcPr>
          <w:p w14:paraId="2CC23535" w14:textId="77777777" w:rsidR="00BE5846" w:rsidRDefault="002E41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Diabetes self-management education  (DSME) is known to promote self-care. p. 79</w:t>
            </w:r>
          </w:p>
          <w:p w14:paraId="1554A950" w14:textId="77DA607C" w:rsidR="002E4182" w:rsidRDefault="002E418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B47C39" w14:textId="3B6887F5" w:rsidR="007E2A11" w:rsidRDefault="007E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…need to revise the content to reinforce information. p. 79</w:t>
            </w:r>
          </w:p>
          <w:p w14:paraId="7419BADE" w14:textId="746BA152" w:rsidR="002E4182" w:rsidRDefault="002E418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  <w:gridSpan w:val="2"/>
          </w:tcPr>
          <w:p w14:paraId="1A22BC67" w14:textId="6E5DFCCE" w:rsidR="00BE5846" w:rsidRDefault="001808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Peer-led DSMES</w:t>
            </w:r>
            <w:r w:rsidR="00B15B0A">
              <w:rPr>
                <w:rFonts w:ascii="Times New Roman" w:hAnsi="Times New Roman" w:cs="Times New Roman"/>
                <w:sz w:val="22"/>
                <w:szCs w:val="22"/>
              </w:rPr>
              <w:t xml:space="preserve"> intervention had a medium to large effect on glycemic control , improved HbA1c. p. 9</w:t>
            </w:r>
          </w:p>
        </w:tc>
        <w:tc>
          <w:tcPr>
            <w:tcW w:w="2250" w:type="dxa"/>
          </w:tcPr>
          <w:p w14:paraId="263E340C" w14:textId="77777777" w:rsidR="00BE5846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Use of fixed behavioral interventions and adaptive interventions. p. 808</w:t>
            </w:r>
          </w:p>
          <w:p w14:paraId="5718484F" w14:textId="77777777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A288AB" w14:textId="592F114E" w:rsidR="00426588" w:rsidRDefault="004265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Used Convenience sampling for recruitment. p 809</w:t>
            </w:r>
          </w:p>
        </w:tc>
        <w:tc>
          <w:tcPr>
            <w:tcW w:w="2340" w:type="dxa"/>
          </w:tcPr>
          <w:p w14:paraId="2C102DFF" w14:textId="77777777" w:rsidR="00BE5846" w:rsidRDefault="009501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Followed WHO standardized procedures . p. </w:t>
            </w:r>
            <w:r w:rsidR="00B54B8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2C0135A0" w14:textId="77777777" w:rsidR="00B54B8A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61EC61" w14:textId="21E01160" w:rsidR="00B54B8A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Community </w:t>
            </w:r>
            <w:r w:rsidR="00EA5BBE">
              <w:rPr>
                <w:rFonts w:ascii="Times New Roman" w:hAnsi="Times New Roman" w:cs="Times New Roman"/>
                <w:sz w:val="22"/>
                <w:szCs w:val="22"/>
              </w:rPr>
              <w:t xml:space="preserve">based program combining </w:t>
            </w:r>
            <w:proofErr w:type="spellStart"/>
            <w:r w:rsidR="00EA5BBE">
              <w:rPr>
                <w:rFonts w:ascii="Times New Roman" w:hAnsi="Times New Roman" w:cs="Times New Roman"/>
                <w:sz w:val="22"/>
                <w:szCs w:val="22"/>
              </w:rPr>
              <w:t>self management</w:t>
            </w:r>
            <w:proofErr w:type="spellEnd"/>
            <w:r w:rsidR="00EA5BBE">
              <w:rPr>
                <w:rFonts w:ascii="Times New Roman" w:hAnsi="Times New Roman" w:cs="Times New Roman"/>
                <w:sz w:val="22"/>
                <w:szCs w:val="22"/>
              </w:rPr>
              <w:t xml:space="preserve"> education, individualized lifestyle </w:t>
            </w:r>
            <w:proofErr w:type="gramStart"/>
            <w:r w:rsidR="00EA5BBE">
              <w:rPr>
                <w:rFonts w:ascii="Times New Roman" w:hAnsi="Times New Roman" w:cs="Times New Roman"/>
                <w:sz w:val="22"/>
                <w:szCs w:val="22"/>
              </w:rPr>
              <w:t>support</w:t>
            </w:r>
            <w:proofErr w:type="gramEnd"/>
            <w:r w:rsidR="00EA5BBE">
              <w:rPr>
                <w:rFonts w:ascii="Times New Roman" w:hAnsi="Times New Roman" w:cs="Times New Roman"/>
                <w:sz w:val="22"/>
                <w:szCs w:val="22"/>
              </w:rPr>
              <w:t xml:space="preserve">  improved </w:t>
            </w:r>
            <w:proofErr w:type="spellStart"/>
            <w:r w:rsidR="00EA5BBE">
              <w:rPr>
                <w:rFonts w:ascii="Times New Roman" w:hAnsi="Times New Roman" w:cs="Times New Roman"/>
                <w:sz w:val="22"/>
                <w:szCs w:val="22"/>
              </w:rPr>
              <w:t>self care</w:t>
            </w:r>
            <w:proofErr w:type="spellEnd"/>
            <w:r w:rsidR="00EA5BBE">
              <w:rPr>
                <w:rFonts w:ascii="Times New Roman" w:hAnsi="Times New Roman" w:cs="Times New Roman"/>
                <w:sz w:val="22"/>
                <w:szCs w:val="22"/>
              </w:rPr>
              <w:t xml:space="preserve"> results. p. 11</w:t>
            </w:r>
          </w:p>
        </w:tc>
        <w:tc>
          <w:tcPr>
            <w:tcW w:w="2430" w:type="dxa"/>
          </w:tcPr>
          <w:p w14:paraId="2EB5FA10" w14:textId="03167673" w:rsidR="00BE5846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Quick response (QR) codes into printed educational booklets to supplementary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multimedia, enhance patient engagement. p. 1</w:t>
            </w:r>
          </w:p>
        </w:tc>
      </w:tr>
      <w:tr w:rsidR="00BE5846" w14:paraId="2F7DBFE0" w14:textId="77777777" w:rsidTr="00BE5846">
        <w:tc>
          <w:tcPr>
            <w:tcW w:w="1975" w:type="dxa"/>
          </w:tcPr>
          <w:p w14:paraId="3FD06197" w14:textId="3D6FA671" w:rsidR="00BE5846" w:rsidRDefault="002E41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Intervention Perception</w:t>
            </w:r>
          </w:p>
        </w:tc>
        <w:tc>
          <w:tcPr>
            <w:tcW w:w="2430" w:type="dxa"/>
          </w:tcPr>
          <w:p w14:paraId="383CB2D3" w14:textId="150477E3" w:rsidR="00BE5846" w:rsidRDefault="007E2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Poster and pamphlet were easy to use, attractive and contained adequate content . p. 79</w:t>
            </w:r>
          </w:p>
        </w:tc>
        <w:tc>
          <w:tcPr>
            <w:tcW w:w="2430" w:type="dxa"/>
            <w:gridSpan w:val="2"/>
          </w:tcPr>
          <w:p w14:paraId="0BA521BF" w14:textId="77777777" w:rsidR="00BE5846" w:rsidRDefault="00BE58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</w:tcPr>
          <w:p w14:paraId="590C4EBD" w14:textId="094B20D7" w:rsidR="00BE5846" w:rsidRDefault="0055124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Required participants to submit their weight to study staff routinely. p 814</w:t>
            </w:r>
          </w:p>
        </w:tc>
        <w:tc>
          <w:tcPr>
            <w:tcW w:w="2340" w:type="dxa"/>
          </w:tcPr>
          <w:p w14:paraId="483584E6" w14:textId="77777777" w:rsidR="00BE5846" w:rsidRDefault="00BE58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8383609" w14:textId="3D5E0FB1" w:rsidR="00BE5846" w:rsidRDefault="00711A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Expressed a preference for visual, practical, and easy to follow educational material. p. 8</w:t>
            </w:r>
          </w:p>
        </w:tc>
      </w:tr>
      <w:tr w:rsidR="004C1B83" w14:paraId="73C695FA" w14:textId="77777777" w:rsidTr="00426588">
        <w:tc>
          <w:tcPr>
            <w:tcW w:w="1975" w:type="dxa"/>
          </w:tcPr>
          <w:p w14:paraId="0F7918D3" w14:textId="1F58FA6A" w:rsidR="004C1B83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Setting </w:t>
            </w:r>
          </w:p>
        </w:tc>
        <w:tc>
          <w:tcPr>
            <w:tcW w:w="2430" w:type="dxa"/>
          </w:tcPr>
          <w:p w14:paraId="33BA008A" w14:textId="0F6489C4" w:rsidR="004C1B83" w:rsidRDefault="004C1B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Outpatient Clinic </w:t>
            </w:r>
          </w:p>
        </w:tc>
        <w:tc>
          <w:tcPr>
            <w:tcW w:w="2430" w:type="dxa"/>
            <w:gridSpan w:val="2"/>
          </w:tcPr>
          <w:p w14:paraId="01B37638" w14:textId="3EA64B7C" w:rsidR="004C1B83" w:rsidRDefault="001808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Outpatient Clinic </w:t>
            </w:r>
          </w:p>
        </w:tc>
        <w:tc>
          <w:tcPr>
            <w:tcW w:w="2250" w:type="dxa"/>
          </w:tcPr>
          <w:p w14:paraId="5CCAEBC7" w14:textId="649C595D" w:rsidR="004C1B83" w:rsidRDefault="009501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University Workplace </w:t>
            </w:r>
          </w:p>
        </w:tc>
        <w:tc>
          <w:tcPr>
            <w:tcW w:w="2340" w:type="dxa"/>
          </w:tcPr>
          <w:p w14:paraId="6FC41C4A" w14:textId="13ECA1D9" w:rsidR="004C1B83" w:rsidRDefault="00B54B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Community based </w:t>
            </w:r>
          </w:p>
        </w:tc>
        <w:tc>
          <w:tcPr>
            <w:tcW w:w="2430" w:type="dxa"/>
          </w:tcPr>
          <w:p w14:paraId="517E4269" w14:textId="54E792FE" w:rsidR="004C1B83" w:rsidRDefault="005F11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Outpatient Clinic </w:t>
            </w:r>
          </w:p>
        </w:tc>
      </w:tr>
    </w:tbl>
    <w:p w14:paraId="3646DF1F" w14:textId="77777777" w:rsidR="00AB763D" w:rsidRPr="00AB763D" w:rsidRDefault="00AB763D">
      <w:pPr>
        <w:rPr>
          <w:rFonts w:ascii="Times New Roman" w:hAnsi="Times New Roman" w:cs="Times New Roman"/>
          <w:sz w:val="22"/>
          <w:szCs w:val="22"/>
        </w:rPr>
      </w:pPr>
    </w:p>
    <w:sectPr w:rsidR="00AB763D" w:rsidRPr="00AB763D" w:rsidSect="00AB763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3D"/>
    <w:rsid w:val="000E6938"/>
    <w:rsid w:val="001808A6"/>
    <w:rsid w:val="002E4182"/>
    <w:rsid w:val="00426588"/>
    <w:rsid w:val="004C1B83"/>
    <w:rsid w:val="00551249"/>
    <w:rsid w:val="005D6399"/>
    <w:rsid w:val="005F11BA"/>
    <w:rsid w:val="00681913"/>
    <w:rsid w:val="00711A7B"/>
    <w:rsid w:val="007B4F66"/>
    <w:rsid w:val="007E253B"/>
    <w:rsid w:val="007E2A11"/>
    <w:rsid w:val="00950148"/>
    <w:rsid w:val="009E0328"/>
    <w:rsid w:val="00AB763D"/>
    <w:rsid w:val="00B15B0A"/>
    <w:rsid w:val="00B31BA2"/>
    <w:rsid w:val="00B54B8A"/>
    <w:rsid w:val="00BE5846"/>
    <w:rsid w:val="00BF4458"/>
    <w:rsid w:val="00C61AC4"/>
    <w:rsid w:val="00E41627"/>
    <w:rsid w:val="00EA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82E0D"/>
  <w15:chartTrackingRefBased/>
  <w15:docId w15:val="{A7C05D2A-EBB3-47B8-A7B8-7C653D84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6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7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77081-CF21-4B67-84E6-C4F610BC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Alabama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ANN A. OTTS</dc:creator>
  <cp:keywords/>
  <dc:description/>
  <cp:lastModifiedBy>Hope</cp:lastModifiedBy>
  <cp:revision>5</cp:revision>
  <dcterms:created xsi:type="dcterms:W3CDTF">2026-09-23T01:49:00Z</dcterms:created>
  <dcterms:modified xsi:type="dcterms:W3CDTF">2026-09-23T03:51:00Z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4fc596f6-b3d2-435a-a309-3a77d40b7733</vt:lpwstr>
  </property>
</Properties>
</file>